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832" w:rsidRDefault="00920DD6" w:rsidP="00023C40">
      <w:pPr>
        <w:pStyle w:val="Heading2"/>
        <w:spacing w:before="0" w:after="240"/>
      </w:pPr>
      <w:r>
        <w:t>Monitoring &amp; Evaluation</w:t>
      </w:r>
      <w:r w:rsidR="002B3ED3">
        <w:t xml:space="preserve"> (</w:t>
      </w:r>
      <w:r>
        <w:t>M&amp;E</w:t>
      </w:r>
      <w:r w:rsidR="002B3ED3">
        <w:t>)</w:t>
      </w:r>
      <w:r w:rsidR="004C22F7">
        <w:t xml:space="preserve"> </w:t>
      </w:r>
      <w:r>
        <w:t xml:space="preserve">Framework </w:t>
      </w:r>
      <w:r w:rsidR="006E34ED">
        <w:t>- Example</w:t>
      </w:r>
    </w:p>
    <w:tbl>
      <w:tblPr>
        <w:tblStyle w:val="TableGrid"/>
        <w:tblW w:w="148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2410"/>
        <w:gridCol w:w="2126"/>
        <w:gridCol w:w="1417"/>
        <w:gridCol w:w="1273"/>
        <w:gridCol w:w="1704"/>
        <w:gridCol w:w="1559"/>
        <w:gridCol w:w="1701"/>
        <w:gridCol w:w="1418"/>
      </w:tblGrid>
      <w:tr w:rsidR="00E55E00" w:rsidRPr="00E55E00" w:rsidTr="00033E9D">
        <w:trPr>
          <w:cantSplit/>
          <w:tblHeader/>
        </w:trPr>
        <w:tc>
          <w:tcPr>
            <w:tcW w:w="1276" w:type="dxa"/>
            <w:tcBorders>
              <w:top w:val="nil"/>
              <w:left w:val="nil"/>
            </w:tcBorders>
            <w:shd w:val="clear" w:color="auto" w:fill="FFFFFF" w:themeFill="background1"/>
          </w:tcPr>
          <w:p w:rsidR="00E55E00" w:rsidRPr="00E55E00" w:rsidRDefault="00E55E00" w:rsidP="004C22F7">
            <w:pPr>
              <w:spacing w:before="120" w:after="12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:rsidR="00E55E00" w:rsidRPr="00E55E00" w:rsidRDefault="00E55E00" w:rsidP="004C22F7">
            <w:pPr>
              <w:spacing w:before="120" w:after="120"/>
              <w:rPr>
                <w:b/>
                <w:bCs/>
                <w:sz w:val="18"/>
                <w:szCs w:val="18"/>
              </w:rPr>
            </w:pPr>
            <w:r w:rsidRPr="00E55E00">
              <w:rPr>
                <w:b/>
                <w:bCs/>
                <w:sz w:val="18"/>
                <w:szCs w:val="18"/>
              </w:rPr>
              <w:t>INDICATOR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E55E00" w:rsidRPr="00E55E00" w:rsidRDefault="00E55E00" w:rsidP="00E55E00">
            <w:pPr>
              <w:spacing w:before="120" w:after="12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DEFINITION</w:t>
            </w:r>
          </w:p>
          <w:p w:rsidR="00E55E00" w:rsidRPr="00E55E00" w:rsidRDefault="00E55E00" w:rsidP="00E55E00">
            <w:pPr>
              <w:spacing w:before="120" w:after="120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How is it calculated?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E55E00" w:rsidRPr="00E55E00" w:rsidRDefault="00E55E00" w:rsidP="00920DD6">
            <w:pPr>
              <w:spacing w:before="120" w:after="120"/>
              <w:rPr>
                <w:b/>
                <w:bCs/>
                <w:sz w:val="18"/>
                <w:szCs w:val="18"/>
              </w:rPr>
            </w:pPr>
            <w:r w:rsidRPr="00E55E00">
              <w:rPr>
                <w:b/>
                <w:bCs/>
                <w:sz w:val="18"/>
                <w:szCs w:val="18"/>
              </w:rPr>
              <w:t>BASELINE</w:t>
            </w:r>
          </w:p>
          <w:p w:rsidR="00E55E00" w:rsidRPr="00E55E00" w:rsidRDefault="00E55E00" w:rsidP="00A34814">
            <w:pPr>
              <w:spacing w:before="120" w:after="120"/>
              <w:rPr>
                <w:sz w:val="18"/>
                <w:szCs w:val="18"/>
              </w:rPr>
            </w:pPr>
            <w:r w:rsidRPr="00E55E00">
              <w:rPr>
                <w:sz w:val="18"/>
                <w:szCs w:val="18"/>
              </w:rPr>
              <w:t>What is the current value?</w:t>
            </w:r>
          </w:p>
        </w:tc>
        <w:tc>
          <w:tcPr>
            <w:tcW w:w="1273" w:type="dxa"/>
            <w:shd w:val="clear" w:color="auto" w:fill="D9D9D9" w:themeFill="background1" w:themeFillShade="D9"/>
          </w:tcPr>
          <w:p w:rsidR="00E55E00" w:rsidRPr="00E55E00" w:rsidRDefault="00E55E00" w:rsidP="004C22F7">
            <w:pPr>
              <w:spacing w:before="120" w:after="120"/>
              <w:rPr>
                <w:b/>
                <w:bCs/>
                <w:sz w:val="18"/>
                <w:szCs w:val="18"/>
              </w:rPr>
            </w:pPr>
            <w:r w:rsidRPr="00E55E00">
              <w:rPr>
                <w:b/>
                <w:bCs/>
                <w:sz w:val="18"/>
                <w:szCs w:val="18"/>
              </w:rPr>
              <w:t>TARGET</w:t>
            </w:r>
          </w:p>
          <w:p w:rsidR="00E55E00" w:rsidRPr="00E55E00" w:rsidRDefault="00E55E00" w:rsidP="00A34814">
            <w:pPr>
              <w:spacing w:before="120" w:after="120"/>
              <w:rPr>
                <w:b/>
                <w:bCs/>
                <w:sz w:val="18"/>
                <w:szCs w:val="18"/>
              </w:rPr>
            </w:pPr>
            <w:r w:rsidRPr="00E55E00">
              <w:rPr>
                <w:sz w:val="18"/>
                <w:szCs w:val="18"/>
              </w:rPr>
              <w:t>What is the target value?</w:t>
            </w:r>
          </w:p>
        </w:tc>
        <w:tc>
          <w:tcPr>
            <w:tcW w:w="1704" w:type="dxa"/>
            <w:shd w:val="clear" w:color="auto" w:fill="D9D9D9" w:themeFill="background1" w:themeFillShade="D9"/>
          </w:tcPr>
          <w:p w:rsidR="00E55E00" w:rsidRPr="00E55E00" w:rsidRDefault="00E55E00" w:rsidP="00920DD6">
            <w:pPr>
              <w:spacing w:before="120" w:after="120"/>
              <w:rPr>
                <w:b/>
                <w:bCs/>
                <w:sz w:val="18"/>
                <w:szCs w:val="18"/>
              </w:rPr>
            </w:pPr>
            <w:r w:rsidRPr="00E55E00">
              <w:rPr>
                <w:b/>
                <w:bCs/>
                <w:sz w:val="18"/>
                <w:szCs w:val="18"/>
              </w:rPr>
              <w:t xml:space="preserve">DATA SOURCE </w:t>
            </w:r>
          </w:p>
          <w:p w:rsidR="00E55E00" w:rsidRPr="00E55E00" w:rsidRDefault="00E55E00" w:rsidP="00920DD6">
            <w:pPr>
              <w:spacing w:before="120" w:after="120"/>
              <w:rPr>
                <w:b/>
                <w:bCs/>
                <w:sz w:val="18"/>
                <w:szCs w:val="18"/>
              </w:rPr>
            </w:pPr>
            <w:r w:rsidRPr="00E55E00">
              <w:rPr>
                <w:sz w:val="18"/>
                <w:szCs w:val="18"/>
              </w:rPr>
              <w:t>How will it be measured?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E55E00" w:rsidRPr="00E55E00" w:rsidRDefault="00E55E00" w:rsidP="004C22F7">
            <w:pPr>
              <w:spacing w:before="120" w:after="120"/>
              <w:rPr>
                <w:b/>
                <w:bCs/>
                <w:sz w:val="18"/>
                <w:szCs w:val="18"/>
              </w:rPr>
            </w:pPr>
            <w:r w:rsidRPr="00E55E00">
              <w:rPr>
                <w:b/>
                <w:bCs/>
                <w:sz w:val="18"/>
                <w:szCs w:val="18"/>
              </w:rPr>
              <w:t>FREQUENCY</w:t>
            </w:r>
          </w:p>
          <w:p w:rsidR="00E55E00" w:rsidRPr="00E55E00" w:rsidRDefault="00E55E00" w:rsidP="00A34814">
            <w:pPr>
              <w:spacing w:before="120" w:after="120"/>
              <w:rPr>
                <w:b/>
                <w:bCs/>
                <w:sz w:val="18"/>
                <w:szCs w:val="18"/>
              </w:rPr>
            </w:pPr>
            <w:r w:rsidRPr="00E55E00">
              <w:rPr>
                <w:sz w:val="18"/>
                <w:szCs w:val="18"/>
              </w:rPr>
              <w:t>How often will it be measured?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E55E00" w:rsidRPr="00E55E00" w:rsidRDefault="00E55E00" w:rsidP="004C22F7">
            <w:pPr>
              <w:spacing w:before="120" w:after="120"/>
              <w:rPr>
                <w:b/>
                <w:bCs/>
                <w:sz w:val="18"/>
                <w:szCs w:val="18"/>
              </w:rPr>
            </w:pPr>
            <w:r w:rsidRPr="00E55E00">
              <w:rPr>
                <w:b/>
                <w:bCs/>
                <w:sz w:val="18"/>
                <w:szCs w:val="18"/>
              </w:rPr>
              <w:t>RESPONSIBLE</w:t>
            </w:r>
          </w:p>
          <w:p w:rsidR="00E55E00" w:rsidRPr="00E55E00" w:rsidRDefault="00E55E00" w:rsidP="004C22F7">
            <w:pPr>
              <w:spacing w:before="120" w:after="120"/>
              <w:rPr>
                <w:b/>
                <w:bCs/>
                <w:sz w:val="18"/>
                <w:szCs w:val="18"/>
              </w:rPr>
            </w:pPr>
            <w:r w:rsidRPr="00E55E00">
              <w:rPr>
                <w:sz w:val="18"/>
                <w:szCs w:val="18"/>
              </w:rPr>
              <w:t>Who will measure it?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E55E00" w:rsidRPr="00E55E00" w:rsidRDefault="00E55E00" w:rsidP="004C22F7">
            <w:pPr>
              <w:spacing w:before="120" w:after="120"/>
              <w:rPr>
                <w:b/>
                <w:bCs/>
                <w:sz w:val="18"/>
                <w:szCs w:val="18"/>
              </w:rPr>
            </w:pPr>
            <w:r w:rsidRPr="00E55E00">
              <w:rPr>
                <w:b/>
                <w:bCs/>
                <w:sz w:val="18"/>
                <w:szCs w:val="18"/>
              </w:rPr>
              <w:t xml:space="preserve">REPORTING </w:t>
            </w:r>
          </w:p>
          <w:p w:rsidR="00E55E00" w:rsidRPr="00E55E00" w:rsidRDefault="00E55E00" w:rsidP="004C22F7">
            <w:pPr>
              <w:spacing w:before="120" w:after="120"/>
              <w:rPr>
                <w:sz w:val="18"/>
                <w:szCs w:val="18"/>
              </w:rPr>
            </w:pPr>
            <w:r w:rsidRPr="00E55E00">
              <w:rPr>
                <w:sz w:val="18"/>
                <w:szCs w:val="18"/>
              </w:rPr>
              <w:t>Where will it be reported?</w:t>
            </w:r>
          </w:p>
        </w:tc>
      </w:tr>
      <w:tr w:rsidR="00BE2B7C" w:rsidRPr="00E55E00" w:rsidTr="00033E9D">
        <w:trPr>
          <w:cantSplit/>
        </w:trPr>
        <w:tc>
          <w:tcPr>
            <w:tcW w:w="1276" w:type="dxa"/>
            <w:shd w:val="clear" w:color="auto" w:fill="D9D9D9" w:themeFill="background1" w:themeFillShade="D9"/>
          </w:tcPr>
          <w:p w:rsidR="00BE2B7C" w:rsidRPr="00E55E00" w:rsidRDefault="00BE2B7C" w:rsidP="00BE2B7C">
            <w:pPr>
              <w:spacing w:before="120" w:after="120"/>
              <w:rPr>
                <w:b/>
                <w:bCs/>
                <w:sz w:val="18"/>
                <w:szCs w:val="18"/>
              </w:rPr>
            </w:pPr>
            <w:r w:rsidRPr="00E55E00">
              <w:rPr>
                <w:b/>
                <w:bCs/>
                <w:sz w:val="18"/>
                <w:szCs w:val="18"/>
              </w:rPr>
              <w:t>Goal</w:t>
            </w:r>
          </w:p>
        </w:tc>
        <w:tc>
          <w:tcPr>
            <w:tcW w:w="2410" w:type="dxa"/>
            <w:shd w:val="clear" w:color="auto" w:fill="auto"/>
          </w:tcPr>
          <w:p w:rsidR="00BE2B7C" w:rsidRPr="003F16F9" w:rsidRDefault="00BE2B7C" w:rsidP="00BE2B7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3F16F9">
              <w:rPr>
                <w:rFonts w:ascii="Arial" w:hAnsi="Arial" w:cs="Arial"/>
                <w:sz w:val="18"/>
                <w:szCs w:val="18"/>
              </w:rPr>
              <w:t>Percentage of Grades 6 students continuing on to Grade 7.</w:t>
            </w:r>
          </w:p>
        </w:tc>
        <w:tc>
          <w:tcPr>
            <w:tcW w:w="2126" w:type="dxa"/>
            <w:shd w:val="clear" w:color="auto" w:fill="auto"/>
          </w:tcPr>
          <w:p w:rsidR="00BE2B7C" w:rsidRPr="003F16F9" w:rsidRDefault="00BE2B7C" w:rsidP="00BE2B7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3F16F9">
              <w:rPr>
                <w:rFonts w:ascii="Arial" w:hAnsi="Arial" w:cs="Arial"/>
                <w:sz w:val="18"/>
                <w:szCs w:val="18"/>
              </w:rPr>
              <w:t>Number students who start the first day of Grade 7 divided by the total number of Grade 6 students in the previous year, multiplied by 100.</w:t>
            </w:r>
          </w:p>
        </w:tc>
        <w:tc>
          <w:tcPr>
            <w:tcW w:w="1417" w:type="dxa"/>
            <w:shd w:val="clear" w:color="auto" w:fill="auto"/>
          </w:tcPr>
          <w:p w:rsidR="00BE2B7C" w:rsidRPr="003F16F9" w:rsidRDefault="00BE2B7C" w:rsidP="00BE2B7C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3F16F9">
              <w:rPr>
                <w:rFonts w:ascii="Arial" w:hAnsi="Arial" w:cs="Arial"/>
                <w:sz w:val="18"/>
                <w:szCs w:val="18"/>
              </w:rPr>
              <w:t>50%</w:t>
            </w:r>
          </w:p>
        </w:tc>
        <w:tc>
          <w:tcPr>
            <w:tcW w:w="1273" w:type="dxa"/>
            <w:shd w:val="clear" w:color="auto" w:fill="auto"/>
          </w:tcPr>
          <w:p w:rsidR="00BE2B7C" w:rsidRPr="003F16F9" w:rsidRDefault="00BE2B7C" w:rsidP="00BE2B7C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3F16F9">
              <w:rPr>
                <w:rFonts w:ascii="Arial" w:hAnsi="Arial" w:cs="Arial"/>
                <w:sz w:val="18"/>
                <w:szCs w:val="18"/>
              </w:rPr>
              <w:t>60%</w:t>
            </w:r>
          </w:p>
        </w:tc>
        <w:tc>
          <w:tcPr>
            <w:tcW w:w="1704" w:type="dxa"/>
            <w:shd w:val="clear" w:color="auto" w:fill="auto"/>
          </w:tcPr>
          <w:p w:rsidR="00BE2B7C" w:rsidRPr="003F16F9" w:rsidRDefault="00BE2B7C" w:rsidP="00BE2B7C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3F16F9">
              <w:rPr>
                <w:rFonts w:ascii="Arial" w:hAnsi="Arial" w:cs="Arial"/>
                <w:sz w:val="18"/>
                <w:szCs w:val="18"/>
              </w:rPr>
              <w:t>Primary and high school enrolment records.</w:t>
            </w:r>
          </w:p>
        </w:tc>
        <w:tc>
          <w:tcPr>
            <w:tcW w:w="1559" w:type="dxa"/>
            <w:shd w:val="clear" w:color="auto" w:fill="auto"/>
          </w:tcPr>
          <w:p w:rsidR="00BE2B7C" w:rsidRPr="003F16F9" w:rsidRDefault="00BE2B7C" w:rsidP="00BE2B7C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3F16F9">
              <w:rPr>
                <w:rFonts w:ascii="Arial" w:hAnsi="Arial" w:cs="Arial"/>
                <w:sz w:val="18"/>
                <w:szCs w:val="18"/>
              </w:rPr>
              <w:t>Annual</w:t>
            </w:r>
          </w:p>
        </w:tc>
        <w:tc>
          <w:tcPr>
            <w:tcW w:w="1701" w:type="dxa"/>
            <w:shd w:val="clear" w:color="auto" w:fill="auto"/>
          </w:tcPr>
          <w:p w:rsidR="00BE2B7C" w:rsidRPr="003F16F9" w:rsidRDefault="00BE2B7C" w:rsidP="00BE2B7C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3F16F9">
              <w:rPr>
                <w:rFonts w:ascii="Arial" w:hAnsi="Arial" w:cs="Arial"/>
                <w:sz w:val="18"/>
                <w:szCs w:val="18"/>
              </w:rPr>
              <w:t>Program manager</w:t>
            </w:r>
          </w:p>
        </w:tc>
        <w:tc>
          <w:tcPr>
            <w:tcW w:w="1418" w:type="dxa"/>
            <w:shd w:val="clear" w:color="auto" w:fill="auto"/>
          </w:tcPr>
          <w:p w:rsidR="00BE2B7C" w:rsidRPr="003F16F9" w:rsidRDefault="00BE2B7C" w:rsidP="00BE2B7C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3F16F9">
              <w:rPr>
                <w:rFonts w:ascii="Arial" w:hAnsi="Arial" w:cs="Arial"/>
                <w:sz w:val="18"/>
                <w:szCs w:val="18"/>
              </w:rPr>
              <w:t>Annual program report</w:t>
            </w:r>
          </w:p>
        </w:tc>
      </w:tr>
      <w:tr w:rsidR="00BE2B7C" w:rsidRPr="00E55E00" w:rsidTr="00033E9D">
        <w:trPr>
          <w:cantSplit/>
        </w:trPr>
        <w:tc>
          <w:tcPr>
            <w:tcW w:w="1276" w:type="dxa"/>
            <w:shd w:val="clear" w:color="auto" w:fill="D9D9D9" w:themeFill="background1" w:themeFillShade="D9"/>
          </w:tcPr>
          <w:p w:rsidR="00BE2B7C" w:rsidRPr="00E55E00" w:rsidRDefault="00BE2B7C" w:rsidP="00BE2B7C">
            <w:pPr>
              <w:spacing w:before="120" w:after="120"/>
              <w:rPr>
                <w:b/>
                <w:bCs/>
                <w:sz w:val="18"/>
                <w:szCs w:val="18"/>
              </w:rPr>
            </w:pPr>
            <w:r w:rsidRPr="00E55E00">
              <w:rPr>
                <w:b/>
                <w:bCs/>
                <w:sz w:val="18"/>
                <w:szCs w:val="18"/>
              </w:rPr>
              <w:t>Outcomes</w:t>
            </w:r>
          </w:p>
        </w:tc>
        <w:tc>
          <w:tcPr>
            <w:tcW w:w="2410" w:type="dxa"/>
            <w:shd w:val="clear" w:color="auto" w:fill="auto"/>
          </w:tcPr>
          <w:p w:rsidR="00BE2B7C" w:rsidRPr="003F16F9" w:rsidRDefault="00BE2B7C" w:rsidP="00BE2B7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3F16F9">
              <w:rPr>
                <w:rFonts w:ascii="Arial" w:hAnsi="Arial" w:cs="Arial"/>
                <w:sz w:val="18"/>
                <w:szCs w:val="18"/>
              </w:rPr>
              <w:t>Average national reading proficiency test score among children in Grade 6.</w:t>
            </w:r>
          </w:p>
        </w:tc>
        <w:tc>
          <w:tcPr>
            <w:tcW w:w="2126" w:type="dxa"/>
            <w:shd w:val="clear" w:color="auto" w:fill="auto"/>
          </w:tcPr>
          <w:p w:rsidR="00BE2B7C" w:rsidRPr="003F16F9" w:rsidRDefault="00BE2B7C" w:rsidP="00BE2B7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3F16F9">
              <w:rPr>
                <w:rFonts w:ascii="Arial" w:hAnsi="Arial" w:cs="Arial"/>
                <w:sz w:val="18"/>
                <w:szCs w:val="18"/>
              </w:rPr>
              <w:t>Sum of all reading proficiency test scores for all students in Grade 6 divided by the total number of students in Grade 6.</w:t>
            </w:r>
          </w:p>
        </w:tc>
        <w:tc>
          <w:tcPr>
            <w:tcW w:w="1417" w:type="dxa"/>
            <w:shd w:val="clear" w:color="auto" w:fill="auto"/>
          </w:tcPr>
          <w:p w:rsidR="00BE2B7C" w:rsidRPr="003F16F9" w:rsidRDefault="00BE2B7C" w:rsidP="00BE2B7C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3F16F9">
              <w:rPr>
                <w:rFonts w:ascii="Arial" w:hAnsi="Arial" w:cs="Arial"/>
                <w:sz w:val="18"/>
                <w:szCs w:val="18"/>
              </w:rPr>
              <w:t>Average score: 47</w:t>
            </w:r>
          </w:p>
        </w:tc>
        <w:tc>
          <w:tcPr>
            <w:tcW w:w="1273" w:type="dxa"/>
            <w:shd w:val="clear" w:color="auto" w:fill="auto"/>
          </w:tcPr>
          <w:p w:rsidR="00BE2B7C" w:rsidRPr="003F16F9" w:rsidRDefault="00BE2B7C" w:rsidP="00BE2B7C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3F16F9">
              <w:rPr>
                <w:rFonts w:ascii="Arial" w:hAnsi="Arial" w:cs="Arial"/>
                <w:sz w:val="18"/>
                <w:szCs w:val="18"/>
              </w:rPr>
              <w:t>Average score: 57</w:t>
            </w:r>
          </w:p>
        </w:tc>
        <w:tc>
          <w:tcPr>
            <w:tcW w:w="1704" w:type="dxa"/>
            <w:shd w:val="clear" w:color="auto" w:fill="auto"/>
          </w:tcPr>
          <w:p w:rsidR="00BE2B7C" w:rsidRPr="003F16F9" w:rsidRDefault="00BE2B7C" w:rsidP="00BE2B7C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3F16F9">
              <w:rPr>
                <w:rFonts w:ascii="Arial" w:hAnsi="Arial" w:cs="Arial"/>
                <w:sz w:val="18"/>
                <w:szCs w:val="18"/>
              </w:rPr>
              <w:t>Reading proficiency tests using the national assessment tool.</w:t>
            </w:r>
          </w:p>
        </w:tc>
        <w:tc>
          <w:tcPr>
            <w:tcW w:w="1559" w:type="dxa"/>
            <w:shd w:val="clear" w:color="auto" w:fill="auto"/>
          </w:tcPr>
          <w:p w:rsidR="00BE2B7C" w:rsidRPr="003F16F9" w:rsidRDefault="00BE2B7C" w:rsidP="00BE2B7C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3F16F9">
              <w:rPr>
                <w:rFonts w:ascii="Arial" w:hAnsi="Arial" w:cs="Arial"/>
                <w:sz w:val="18"/>
                <w:szCs w:val="18"/>
              </w:rPr>
              <w:t>Every 6 months</w:t>
            </w:r>
          </w:p>
        </w:tc>
        <w:tc>
          <w:tcPr>
            <w:tcW w:w="1701" w:type="dxa"/>
            <w:shd w:val="clear" w:color="auto" w:fill="auto"/>
          </w:tcPr>
          <w:p w:rsidR="00BE2B7C" w:rsidRPr="003F16F9" w:rsidRDefault="00BE2B7C" w:rsidP="00BE2B7C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3F16F9">
              <w:rPr>
                <w:rFonts w:ascii="Arial" w:hAnsi="Arial" w:cs="Arial"/>
                <w:sz w:val="18"/>
                <w:szCs w:val="18"/>
              </w:rPr>
              <w:t>Teachers</w:t>
            </w:r>
          </w:p>
        </w:tc>
        <w:tc>
          <w:tcPr>
            <w:tcW w:w="1418" w:type="dxa"/>
            <w:shd w:val="clear" w:color="auto" w:fill="auto"/>
          </w:tcPr>
          <w:p w:rsidR="00BE2B7C" w:rsidRPr="003F16F9" w:rsidRDefault="00BE2B7C" w:rsidP="00BE2B7C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3F16F9">
              <w:rPr>
                <w:rFonts w:ascii="Arial" w:hAnsi="Arial" w:cs="Arial"/>
                <w:sz w:val="18"/>
                <w:szCs w:val="18"/>
              </w:rPr>
              <w:t>Quarterly teacher reports</w:t>
            </w:r>
          </w:p>
          <w:p w:rsidR="00BE2B7C" w:rsidRPr="003F16F9" w:rsidRDefault="00BE2B7C" w:rsidP="00BE2B7C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3F16F9">
              <w:rPr>
                <w:rFonts w:ascii="Arial" w:hAnsi="Arial" w:cs="Arial"/>
                <w:sz w:val="18"/>
                <w:szCs w:val="18"/>
              </w:rPr>
              <w:t>Annual program report</w:t>
            </w:r>
          </w:p>
        </w:tc>
      </w:tr>
      <w:tr w:rsidR="00BE2B7C" w:rsidRPr="00E55E00" w:rsidTr="00033E9D">
        <w:trPr>
          <w:cantSplit/>
        </w:trPr>
        <w:tc>
          <w:tcPr>
            <w:tcW w:w="1276" w:type="dxa"/>
            <w:vMerge w:val="restart"/>
            <w:shd w:val="clear" w:color="auto" w:fill="D9D9D9" w:themeFill="background1" w:themeFillShade="D9"/>
          </w:tcPr>
          <w:p w:rsidR="00BE2B7C" w:rsidRPr="00E55E00" w:rsidRDefault="00BE2B7C" w:rsidP="00BE2B7C">
            <w:pPr>
              <w:spacing w:before="120" w:after="120"/>
              <w:rPr>
                <w:b/>
                <w:bCs/>
                <w:sz w:val="18"/>
                <w:szCs w:val="18"/>
              </w:rPr>
            </w:pPr>
            <w:r w:rsidRPr="00E55E00">
              <w:rPr>
                <w:b/>
                <w:bCs/>
                <w:sz w:val="18"/>
                <w:szCs w:val="18"/>
              </w:rPr>
              <w:t>Outputs</w:t>
            </w:r>
          </w:p>
        </w:tc>
        <w:tc>
          <w:tcPr>
            <w:tcW w:w="2410" w:type="dxa"/>
            <w:shd w:val="clear" w:color="auto" w:fill="auto"/>
          </w:tcPr>
          <w:p w:rsidR="00BE2B7C" w:rsidRPr="003F16F9" w:rsidRDefault="00BE2B7C" w:rsidP="00BE2B7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3F16F9">
              <w:rPr>
                <w:rFonts w:ascii="Arial" w:hAnsi="Arial" w:cs="Arial"/>
                <w:sz w:val="18"/>
                <w:szCs w:val="18"/>
              </w:rPr>
              <w:t>Number of Grade 6 students who completed a summer reading camp.</w:t>
            </w:r>
          </w:p>
        </w:tc>
        <w:tc>
          <w:tcPr>
            <w:tcW w:w="2126" w:type="dxa"/>
            <w:shd w:val="clear" w:color="auto" w:fill="auto"/>
          </w:tcPr>
          <w:p w:rsidR="00BE2B7C" w:rsidRPr="003F16F9" w:rsidRDefault="00BE2B7C" w:rsidP="00BE2B7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3F16F9">
              <w:rPr>
                <w:rFonts w:ascii="Arial" w:hAnsi="Arial" w:cs="Arial"/>
                <w:sz w:val="18"/>
                <w:szCs w:val="18"/>
              </w:rPr>
              <w:t>Total number of students who were present during morning roll call on at least 10 out of the 12 days of the camp.</w:t>
            </w:r>
          </w:p>
        </w:tc>
        <w:tc>
          <w:tcPr>
            <w:tcW w:w="1417" w:type="dxa"/>
            <w:shd w:val="clear" w:color="auto" w:fill="auto"/>
          </w:tcPr>
          <w:p w:rsidR="00BE2B7C" w:rsidRPr="003F16F9" w:rsidRDefault="00BE2B7C" w:rsidP="00BE2B7C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3F16F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73" w:type="dxa"/>
            <w:shd w:val="clear" w:color="auto" w:fill="auto"/>
          </w:tcPr>
          <w:p w:rsidR="00BE2B7C" w:rsidRPr="003F16F9" w:rsidRDefault="00BE2B7C" w:rsidP="00BE2B7C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3F16F9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1704" w:type="dxa"/>
            <w:shd w:val="clear" w:color="auto" w:fill="auto"/>
          </w:tcPr>
          <w:p w:rsidR="00BE2B7C" w:rsidRPr="003F16F9" w:rsidRDefault="00BE2B7C" w:rsidP="00BE2B7C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3F16F9">
              <w:rPr>
                <w:rFonts w:ascii="Arial" w:hAnsi="Arial" w:cs="Arial"/>
                <w:sz w:val="18"/>
                <w:szCs w:val="18"/>
              </w:rPr>
              <w:t>Summer camp attendance records.</w:t>
            </w:r>
          </w:p>
        </w:tc>
        <w:tc>
          <w:tcPr>
            <w:tcW w:w="1559" w:type="dxa"/>
            <w:shd w:val="clear" w:color="auto" w:fill="auto"/>
          </w:tcPr>
          <w:p w:rsidR="00BE2B7C" w:rsidRPr="003F16F9" w:rsidRDefault="00BE2B7C" w:rsidP="00BE2B7C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3F16F9">
              <w:rPr>
                <w:rFonts w:ascii="Arial" w:hAnsi="Arial" w:cs="Arial"/>
                <w:sz w:val="18"/>
                <w:szCs w:val="18"/>
              </w:rPr>
              <w:t>End of every camp</w:t>
            </w:r>
          </w:p>
        </w:tc>
        <w:tc>
          <w:tcPr>
            <w:tcW w:w="1701" w:type="dxa"/>
            <w:shd w:val="clear" w:color="auto" w:fill="auto"/>
          </w:tcPr>
          <w:p w:rsidR="00BE2B7C" w:rsidRPr="003F16F9" w:rsidRDefault="00BE2B7C" w:rsidP="00BE2B7C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3F16F9">
              <w:rPr>
                <w:rFonts w:ascii="Arial" w:hAnsi="Arial" w:cs="Arial"/>
                <w:sz w:val="18"/>
                <w:szCs w:val="18"/>
              </w:rPr>
              <w:t>Teachers</w:t>
            </w:r>
          </w:p>
        </w:tc>
        <w:tc>
          <w:tcPr>
            <w:tcW w:w="1418" w:type="dxa"/>
            <w:shd w:val="clear" w:color="auto" w:fill="auto"/>
          </w:tcPr>
          <w:p w:rsidR="00BE2B7C" w:rsidRPr="003F16F9" w:rsidRDefault="00BE2B7C" w:rsidP="00BE2B7C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3F16F9">
              <w:rPr>
                <w:rFonts w:ascii="Arial" w:hAnsi="Arial" w:cs="Arial"/>
                <w:sz w:val="18"/>
                <w:szCs w:val="18"/>
              </w:rPr>
              <w:t>Camp review report</w:t>
            </w:r>
          </w:p>
          <w:p w:rsidR="00BE2B7C" w:rsidRPr="003F16F9" w:rsidRDefault="00BE2B7C" w:rsidP="00BE2B7C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3F16F9">
              <w:rPr>
                <w:rFonts w:ascii="Arial" w:hAnsi="Arial" w:cs="Arial"/>
                <w:sz w:val="18"/>
                <w:szCs w:val="18"/>
              </w:rPr>
              <w:t>Annual program report</w:t>
            </w:r>
          </w:p>
        </w:tc>
      </w:tr>
      <w:tr w:rsidR="00BE2B7C" w:rsidRPr="00E55E00" w:rsidTr="00033E9D">
        <w:trPr>
          <w:cantSplit/>
        </w:trPr>
        <w:tc>
          <w:tcPr>
            <w:tcW w:w="1276" w:type="dxa"/>
            <w:vMerge/>
            <w:shd w:val="clear" w:color="auto" w:fill="D9D9D9" w:themeFill="background1" w:themeFillShade="D9"/>
          </w:tcPr>
          <w:p w:rsidR="00BE2B7C" w:rsidRPr="00E55E00" w:rsidRDefault="00BE2B7C" w:rsidP="00BE2B7C">
            <w:pPr>
              <w:spacing w:before="120" w:after="12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BE2B7C" w:rsidRPr="003F16F9" w:rsidRDefault="00BE2B7C" w:rsidP="00BE2B7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3F16F9">
              <w:rPr>
                <w:rFonts w:ascii="Arial" w:hAnsi="Arial" w:cs="Arial"/>
                <w:sz w:val="18"/>
                <w:szCs w:val="18"/>
              </w:rPr>
              <w:t>Number of parents of children in Grade 6 who helped their children read at home in the last week.</w:t>
            </w:r>
          </w:p>
        </w:tc>
        <w:tc>
          <w:tcPr>
            <w:tcW w:w="2126" w:type="dxa"/>
            <w:shd w:val="clear" w:color="auto" w:fill="auto"/>
          </w:tcPr>
          <w:p w:rsidR="00BE2B7C" w:rsidRPr="003F16F9" w:rsidRDefault="00BE2B7C" w:rsidP="00BE2B7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3F16F9">
              <w:rPr>
                <w:rFonts w:ascii="Arial" w:hAnsi="Arial" w:cs="Arial"/>
                <w:sz w:val="18"/>
                <w:szCs w:val="18"/>
              </w:rPr>
              <w:t>Total number of parents who answered “yes” to the question “Did you help your child read at home any time in the last week?”. Only one parent surveyed per household.</w:t>
            </w:r>
          </w:p>
        </w:tc>
        <w:tc>
          <w:tcPr>
            <w:tcW w:w="1417" w:type="dxa"/>
            <w:shd w:val="clear" w:color="auto" w:fill="auto"/>
          </w:tcPr>
          <w:p w:rsidR="00BE2B7C" w:rsidRPr="003F16F9" w:rsidRDefault="00BE2B7C" w:rsidP="00BE2B7C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3F16F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73" w:type="dxa"/>
            <w:shd w:val="clear" w:color="auto" w:fill="auto"/>
          </w:tcPr>
          <w:p w:rsidR="00BE2B7C" w:rsidRPr="003F16F9" w:rsidRDefault="00BE2B7C" w:rsidP="00BE2B7C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3F16F9">
              <w:rPr>
                <w:rFonts w:ascii="Arial" w:hAnsi="Arial" w:cs="Arial"/>
                <w:sz w:val="18"/>
                <w:szCs w:val="18"/>
              </w:rPr>
              <w:t>700</w:t>
            </w:r>
          </w:p>
        </w:tc>
        <w:tc>
          <w:tcPr>
            <w:tcW w:w="1704" w:type="dxa"/>
            <w:shd w:val="clear" w:color="auto" w:fill="auto"/>
          </w:tcPr>
          <w:p w:rsidR="00BE2B7C" w:rsidRPr="003F16F9" w:rsidRDefault="00BE2B7C" w:rsidP="00BE2B7C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3F16F9">
              <w:rPr>
                <w:rFonts w:ascii="Arial" w:hAnsi="Arial" w:cs="Arial"/>
                <w:sz w:val="18"/>
                <w:szCs w:val="18"/>
              </w:rPr>
              <w:t>Survey of parents.</w:t>
            </w:r>
          </w:p>
        </w:tc>
        <w:tc>
          <w:tcPr>
            <w:tcW w:w="1559" w:type="dxa"/>
            <w:shd w:val="clear" w:color="auto" w:fill="auto"/>
          </w:tcPr>
          <w:p w:rsidR="00BE2B7C" w:rsidRPr="003F16F9" w:rsidRDefault="00BE2B7C" w:rsidP="00BE2B7C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3F16F9">
              <w:rPr>
                <w:rFonts w:ascii="Arial" w:hAnsi="Arial" w:cs="Arial"/>
                <w:sz w:val="18"/>
                <w:szCs w:val="18"/>
              </w:rPr>
              <w:t>Quarterly</w:t>
            </w:r>
          </w:p>
        </w:tc>
        <w:tc>
          <w:tcPr>
            <w:tcW w:w="1701" w:type="dxa"/>
            <w:shd w:val="clear" w:color="auto" w:fill="auto"/>
          </w:tcPr>
          <w:p w:rsidR="00BE2B7C" w:rsidRPr="003F16F9" w:rsidRDefault="00BE2B7C" w:rsidP="00BE2B7C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3F16F9">
              <w:rPr>
                <w:rFonts w:ascii="Arial" w:hAnsi="Arial" w:cs="Arial"/>
                <w:sz w:val="18"/>
                <w:szCs w:val="18"/>
              </w:rPr>
              <w:t>Program officer</w:t>
            </w:r>
          </w:p>
        </w:tc>
        <w:tc>
          <w:tcPr>
            <w:tcW w:w="1418" w:type="dxa"/>
            <w:shd w:val="clear" w:color="auto" w:fill="auto"/>
          </w:tcPr>
          <w:p w:rsidR="00BE2B7C" w:rsidRPr="003F16F9" w:rsidRDefault="00BE2B7C" w:rsidP="00BE2B7C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3F16F9">
              <w:rPr>
                <w:rFonts w:ascii="Arial" w:hAnsi="Arial" w:cs="Arial"/>
                <w:sz w:val="18"/>
                <w:szCs w:val="18"/>
              </w:rPr>
              <w:t>Survey report</w:t>
            </w:r>
          </w:p>
          <w:p w:rsidR="00BE2B7C" w:rsidRPr="003F16F9" w:rsidRDefault="00BE2B7C" w:rsidP="00BE2B7C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3F16F9">
              <w:rPr>
                <w:rFonts w:ascii="Arial" w:hAnsi="Arial" w:cs="Arial"/>
                <w:sz w:val="18"/>
                <w:szCs w:val="18"/>
              </w:rPr>
              <w:t>Annual program report</w:t>
            </w:r>
          </w:p>
        </w:tc>
      </w:tr>
      <w:tr w:rsidR="00BE2B7C" w:rsidRPr="00E55E00" w:rsidTr="00033E9D">
        <w:trPr>
          <w:cantSplit/>
        </w:trPr>
        <w:tc>
          <w:tcPr>
            <w:tcW w:w="1276" w:type="dxa"/>
            <w:vMerge w:val="restart"/>
            <w:shd w:val="clear" w:color="auto" w:fill="D9D9D9" w:themeFill="background1" w:themeFillShade="D9"/>
          </w:tcPr>
          <w:p w:rsidR="00BE2B7C" w:rsidRPr="00E55E00" w:rsidRDefault="00BE2B7C" w:rsidP="00BE2B7C">
            <w:pPr>
              <w:spacing w:before="120" w:after="12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Activities</w:t>
            </w:r>
          </w:p>
        </w:tc>
        <w:tc>
          <w:tcPr>
            <w:tcW w:w="2410" w:type="dxa"/>
            <w:shd w:val="clear" w:color="auto" w:fill="auto"/>
          </w:tcPr>
          <w:p w:rsidR="00BE2B7C" w:rsidRPr="003F16F9" w:rsidRDefault="00BE2B7C" w:rsidP="00BE2B7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3F16F9">
              <w:rPr>
                <w:rFonts w:ascii="Arial" w:hAnsi="Arial" w:cs="Arial"/>
                <w:sz w:val="18"/>
                <w:szCs w:val="18"/>
              </w:rPr>
              <w:t>Number of summer reading camps run for Grade 6 students.</w:t>
            </w:r>
          </w:p>
        </w:tc>
        <w:tc>
          <w:tcPr>
            <w:tcW w:w="2126" w:type="dxa"/>
            <w:shd w:val="clear" w:color="auto" w:fill="auto"/>
          </w:tcPr>
          <w:p w:rsidR="00BE2B7C" w:rsidRPr="003F16F9" w:rsidRDefault="00BE2B7C" w:rsidP="00BE2B7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3F16F9">
              <w:rPr>
                <w:rFonts w:ascii="Arial" w:hAnsi="Arial" w:cs="Arial"/>
                <w:sz w:val="18"/>
                <w:szCs w:val="18"/>
              </w:rPr>
              <w:t>Number of summer reading camps that were fully completed during the 12 month program period.</w:t>
            </w:r>
          </w:p>
        </w:tc>
        <w:tc>
          <w:tcPr>
            <w:tcW w:w="1417" w:type="dxa"/>
            <w:shd w:val="clear" w:color="auto" w:fill="auto"/>
          </w:tcPr>
          <w:p w:rsidR="00BE2B7C" w:rsidRPr="003F16F9" w:rsidRDefault="00BE2B7C" w:rsidP="00BE2B7C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3F16F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73" w:type="dxa"/>
            <w:shd w:val="clear" w:color="auto" w:fill="auto"/>
          </w:tcPr>
          <w:p w:rsidR="00BE2B7C" w:rsidRPr="003F16F9" w:rsidRDefault="00BE2B7C" w:rsidP="00BE2B7C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3F16F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704" w:type="dxa"/>
            <w:shd w:val="clear" w:color="auto" w:fill="auto"/>
          </w:tcPr>
          <w:p w:rsidR="00BE2B7C" w:rsidRPr="003F16F9" w:rsidRDefault="00BE2B7C" w:rsidP="00BE2B7C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3F16F9">
              <w:rPr>
                <w:rFonts w:ascii="Arial" w:hAnsi="Arial" w:cs="Arial"/>
                <w:sz w:val="18"/>
                <w:szCs w:val="18"/>
              </w:rPr>
              <w:t>Summer camp delivery records.</w:t>
            </w:r>
          </w:p>
        </w:tc>
        <w:tc>
          <w:tcPr>
            <w:tcW w:w="1559" w:type="dxa"/>
            <w:shd w:val="clear" w:color="auto" w:fill="auto"/>
          </w:tcPr>
          <w:p w:rsidR="00BE2B7C" w:rsidRPr="003F16F9" w:rsidRDefault="00BE2B7C" w:rsidP="00BE2B7C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3F16F9">
              <w:rPr>
                <w:rFonts w:ascii="Arial" w:hAnsi="Arial" w:cs="Arial"/>
                <w:sz w:val="18"/>
                <w:szCs w:val="18"/>
              </w:rPr>
              <w:t>Quarterly</w:t>
            </w:r>
          </w:p>
        </w:tc>
        <w:tc>
          <w:tcPr>
            <w:tcW w:w="1701" w:type="dxa"/>
            <w:shd w:val="clear" w:color="auto" w:fill="auto"/>
          </w:tcPr>
          <w:p w:rsidR="00BE2B7C" w:rsidRPr="003F16F9" w:rsidRDefault="00BE2B7C" w:rsidP="00BE2B7C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3F16F9">
              <w:rPr>
                <w:rFonts w:ascii="Arial" w:hAnsi="Arial" w:cs="Arial"/>
                <w:sz w:val="18"/>
                <w:szCs w:val="18"/>
              </w:rPr>
              <w:t>Teachers</w:t>
            </w:r>
          </w:p>
        </w:tc>
        <w:tc>
          <w:tcPr>
            <w:tcW w:w="1418" w:type="dxa"/>
            <w:shd w:val="clear" w:color="auto" w:fill="auto"/>
          </w:tcPr>
          <w:p w:rsidR="00BE2B7C" w:rsidRPr="003F16F9" w:rsidRDefault="00BE2B7C" w:rsidP="00BE2B7C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3F16F9">
              <w:rPr>
                <w:rFonts w:ascii="Arial" w:hAnsi="Arial" w:cs="Arial"/>
                <w:sz w:val="18"/>
                <w:szCs w:val="18"/>
              </w:rPr>
              <w:t xml:space="preserve">Camp review </w:t>
            </w:r>
          </w:p>
          <w:p w:rsidR="00BE2B7C" w:rsidRPr="003F16F9" w:rsidRDefault="00BE2B7C" w:rsidP="00BE2B7C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3F16F9">
              <w:rPr>
                <w:rFonts w:ascii="Arial" w:hAnsi="Arial" w:cs="Arial"/>
                <w:sz w:val="18"/>
                <w:szCs w:val="18"/>
              </w:rPr>
              <w:t>Report</w:t>
            </w:r>
          </w:p>
          <w:p w:rsidR="00BE2B7C" w:rsidRPr="003F16F9" w:rsidRDefault="00BE2B7C" w:rsidP="00BE2B7C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3F16F9">
              <w:rPr>
                <w:rFonts w:ascii="Arial" w:hAnsi="Arial" w:cs="Arial"/>
                <w:sz w:val="18"/>
                <w:szCs w:val="18"/>
              </w:rPr>
              <w:t>Annual program report</w:t>
            </w:r>
          </w:p>
        </w:tc>
      </w:tr>
      <w:tr w:rsidR="00BE2B7C" w:rsidRPr="00E55E00" w:rsidTr="00033E9D">
        <w:trPr>
          <w:cantSplit/>
        </w:trPr>
        <w:tc>
          <w:tcPr>
            <w:tcW w:w="1276" w:type="dxa"/>
            <w:vMerge/>
            <w:shd w:val="clear" w:color="auto" w:fill="D9D9D9" w:themeFill="background1" w:themeFillShade="D9"/>
          </w:tcPr>
          <w:p w:rsidR="00BE2B7C" w:rsidRDefault="00BE2B7C" w:rsidP="00BE2B7C">
            <w:pPr>
              <w:spacing w:before="120" w:after="12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BE2B7C" w:rsidRPr="004B2A1E" w:rsidRDefault="00BE2B7C" w:rsidP="00BE2B7C">
            <w:pPr>
              <w:spacing w:before="120" w:after="120"/>
              <w:rPr>
                <w:rFonts w:ascii="Arial" w:hAnsi="Arial" w:cs="Arial"/>
                <w:sz w:val="16"/>
                <w:szCs w:val="18"/>
              </w:rPr>
            </w:pPr>
            <w:r w:rsidRPr="004B2A1E">
              <w:rPr>
                <w:rFonts w:ascii="Arial" w:hAnsi="Arial" w:cs="Arial"/>
                <w:sz w:val="16"/>
                <w:szCs w:val="18"/>
              </w:rPr>
              <w:t>Number of “Reading at Home” kits distributed to parents.</w:t>
            </w:r>
          </w:p>
        </w:tc>
        <w:tc>
          <w:tcPr>
            <w:tcW w:w="2126" w:type="dxa"/>
            <w:shd w:val="clear" w:color="auto" w:fill="auto"/>
          </w:tcPr>
          <w:p w:rsidR="00BE2B7C" w:rsidRPr="004B2A1E" w:rsidRDefault="00BE2B7C" w:rsidP="00BE2B7C">
            <w:pPr>
              <w:spacing w:before="120" w:after="120"/>
              <w:rPr>
                <w:rFonts w:ascii="Arial" w:hAnsi="Arial" w:cs="Arial"/>
                <w:sz w:val="16"/>
                <w:szCs w:val="18"/>
              </w:rPr>
            </w:pPr>
            <w:r w:rsidRPr="004B2A1E">
              <w:rPr>
                <w:rFonts w:ascii="Arial" w:hAnsi="Arial" w:cs="Arial"/>
                <w:sz w:val="16"/>
                <w:szCs w:val="18"/>
              </w:rPr>
              <w:t>Number of complete “Reading at Home” kits given to students to pass on to their parents.</w:t>
            </w:r>
          </w:p>
        </w:tc>
        <w:tc>
          <w:tcPr>
            <w:tcW w:w="1417" w:type="dxa"/>
            <w:shd w:val="clear" w:color="auto" w:fill="auto"/>
          </w:tcPr>
          <w:p w:rsidR="00BE2B7C" w:rsidRPr="00E55E00" w:rsidRDefault="00BE2B7C" w:rsidP="00BE2B7C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73" w:type="dxa"/>
            <w:shd w:val="clear" w:color="auto" w:fill="auto"/>
          </w:tcPr>
          <w:p w:rsidR="00BE2B7C" w:rsidRPr="00E55E00" w:rsidRDefault="00BE2B7C" w:rsidP="00BE2B7C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</w:t>
            </w:r>
          </w:p>
        </w:tc>
        <w:tc>
          <w:tcPr>
            <w:tcW w:w="1704" w:type="dxa"/>
            <w:shd w:val="clear" w:color="auto" w:fill="auto"/>
          </w:tcPr>
          <w:p w:rsidR="00BE2B7C" w:rsidRPr="00852BE0" w:rsidRDefault="00BE2B7C" w:rsidP="00BE2B7C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Kit</w:t>
            </w:r>
            <w:r w:rsidRPr="00852BE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delivery </w:t>
            </w:r>
            <w:r w:rsidRPr="00852BE0">
              <w:rPr>
                <w:rFonts w:ascii="Arial" w:hAnsi="Arial" w:cs="Arial"/>
                <w:sz w:val="18"/>
                <w:szCs w:val="18"/>
              </w:rPr>
              <w:t>records.</w:t>
            </w:r>
          </w:p>
        </w:tc>
        <w:tc>
          <w:tcPr>
            <w:tcW w:w="1559" w:type="dxa"/>
            <w:shd w:val="clear" w:color="auto" w:fill="auto"/>
          </w:tcPr>
          <w:p w:rsidR="00BE2B7C" w:rsidRPr="00852BE0" w:rsidRDefault="00BE2B7C" w:rsidP="00BE2B7C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Quarterly</w:t>
            </w:r>
          </w:p>
        </w:tc>
        <w:tc>
          <w:tcPr>
            <w:tcW w:w="1701" w:type="dxa"/>
            <w:shd w:val="clear" w:color="auto" w:fill="auto"/>
          </w:tcPr>
          <w:p w:rsidR="00BE2B7C" w:rsidRPr="00852BE0" w:rsidRDefault="00BE2B7C" w:rsidP="00BE2B7C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852BE0">
              <w:rPr>
                <w:rFonts w:ascii="Arial" w:hAnsi="Arial" w:cs="Arial"/>
                <w:sz w:val="18"/>
                <w:szCs w:val="18"/>
              </w:rPr>
              <w:t>Teachers</w:t>
            </w:r>
          </w:p>
        </w:tc>
        <w:tc>
          <w:tcPr>
            <w:tcW w:w="1418" w:type="dxa"/>
            <w:shd w:val="clear" w:color="auto" w:fill="auto"/>
          </w:tcPr>
          <w:p w:rsidR="00BE2B7C" w:rsidRDefault="00BE2B7C" w:rsidP="00BE2B7C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Kit</w:t>
            </w:r>
            <w:r w:rsidRPr="00852BE0">
              <w:rPr>
                <w:rFonts w:ascii="Arial" w:hAnsi="Arial" w:cs="Arial"/>
                <w:sz w:val="18"/>
                <w:szCs w:val="18"/>
              </w:rPr>
              <w:t xml:space="preserve"> report</w:t>
            </w:r>
          </w:p>
          <w:p w:rsidR="00BE2B7C" w:rsidRPr="00852BE0" w:rsidRDefault="00BE2B7C" w:rsidP="00BE2B7C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852BE0">
              <w:rPr>
                <w:rFonts w:ascii="Arial" w:hAnsi="Arial" w:cs="Arial"/>
                <w:sz w:val="18"/>
                <w:szCs w:val="18"/>
              </w:rPr>
              <w:t xml:space="preserve">Annual </w:t>
            </w:r>
            <w:r>
              <w:rPr>
                <w:rFonts w:ascii="Arial" w:hAnsi="Arial" w:cs="Arial"/>
                <w:sz w:val="18"/>
                <w:szCs w:val="18"/>
              </w:rPr>
              <w:t xml:space="preserve">program </w:t>
            </w:r>
            <w:r w:rsidRPr="00852BE0">
              <w:rPr>
                <w:rFonts w:ascii="Arial" w:hAnsi="Arial" w:cs="Arial"/>
                <w:sz w:val="18"/>
                <w:szCs w:val="18"/>
              </w:rPr>
              <w:t>report</w:t>
            </w:r>
          </w:p>
        </w:tc>
      </w:tr>
    </w:tbl>
    <w:p w:rsidR="002E2048" w:rsidRDefault="002E2048" w:rsidP="004C22F7"/>
    <w:p w:rsidR="00FE52FB" w:rsidRDefault="00FE52FB" w:rsidP="004C22F7"/>
    <w:p w:rsidR="00FE52FB" w:rsidRDefault="00FE52FB" w:rsidP="004C22F7"/>
    <w:p w:rsidR="00FE52FB" w:rsidRPr="002E2048" w:rsidRDefault="00FE52FB" w:rsidP="004C22F7"/>
    <w:sectPr w:rsidR="00FE52FB" w:rsidRPr="002E2048" w:rsidSect="00A348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6D42" w:rsidRDefault="004F6D42" w:rsidP="002E2048">
      <w:pPr>
        <w:spacing w:before="0" w:after="0" w:line="240" w:lineRule="auto"/>
      </w:pPr>
      <w:r>
        <w:separator/>
      </w:r>
    </w:p>
  </w:endnote>
  <w:endnote w:type="continuationSeparator" w:id="0">
    <w:p w:rsidR="004F6D42" w:rsidRDefault="004F6D42" w:rsidP="002E204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aunPenh">
    <w:altName w:val="Leelawadee UI"/>
    <w:charset w:val="00"/>
    <w:family w:val="auto"/>
    <w:pitch w:val="variable"/>
    <w:sig w:usb0="00000003" w:usb1="00000000" w:usb2="0001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charset w:val="00"/>
    <w:family w:val="swiss"/>
    <w:pitch w:val="variable"/>
    <w:sig w:usb0="8000000F" w:usb1="0000204A" w:usb2="0001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4ED" w:rsidRDefault="006E34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606" w:rsidRPr="006C53EA" w:rsidRDefault="002E6AEF" w:rsidP="002E6AEF">
    <w:pPr>
      <w:rPr>
        <w:rFonts w:cs="Arial"/>
        <w:b/>
        <w:bCs/>
      </w:rPr>
    </w:pPr>
    <w:r w:rsidRPr="00AD5D38">
      <w:rPr>
        <w:rFonts w:cs="Arial"/>
      </w:rPr>
      <w:t>This template</w:t>
    </w:r>
    <w:r w:rsidRPr="00AD5D38">
      <w:rPr>
        <w:rStyle w:val="apple-converted-space"/>
      </w:rPr>
      <w:t> by </w:t>
    </w:r>
    <w:hyperlink r:id="rId1" w:history="1">
      <w:r w:rsidRPr="00AD5D38">
        <w:rPr>
          <w:rStyle w:val="Hyperlink"/>
          <w:rFonts w:cs="Arial"/>
          <w:i/>
          <w:iCs/>
        </w:rPr>
        <w:t>tools4dev</w:t>
      </w:r>
    </w:hyperlink>
    <w:r w:rsidRPr="00AD5D38">
      <w:rPr>
        <w:rStyle w:val="apple-converted-space"/>
        <w:rFonts w:cs="Arial"/>
        <w:i/>
        <w:iCs/>
      </w:rPr>
      <w:t> </w:t>
    </w:r>
    <w:r w:rsidRPr="00AD5D38">
      <w:rPr>
        <w:rStyle w:val="apple-converted-space"/>
        <w:rFonts w:cs="Arial"/>
      </w:rPr>
      <w:t>is licensed under a </w:t>
    </w:r>
    <w:hyperlink r:id="rId2" w:history="1">
      <w:r>
        <w:rPr>
          <w:rStyle w:val="Hyperlink"/>
          <w:rFonts w:cs="Arial"/>
        </w:rPr>
        <w:t>Creative Commons Attribution-ShareAlike 3.0 Unported License</w:t>
      </w:r>
    </w:hyperlink>
    <w:r>
      <w:rPr>
        <w:rFonts w:cs="Arial"/>
        <w:color w:val="333333"/>
      </w:rPr>
      <w:t xml:space="preserve">. </w:t>
    </w:r>
    <w:r w:rsidR="00EC60AD">
      <w:rPr>
        <w:color w:val="A6A6A6" w:themeColor="background1" w:themeShade="A6"/>
      </w:rPr>
      <w:tab/>
    </w:r>
    <w:r>
      <w:rPr>
        <w:color w:val="A6A6A6" w:themeColor="background1" w:themeShade="A6"/>
      </w:rPr>
      <w:tab/>
    </w:r>
    <w:r w:rsidR="00EC60AD" w:rsidRPr="006C53EA">
      <w:fldChar w:fldCharType="begin"/>
    </w:r>
    <w:r w:rsidR="00EC60AD" w:rsidRPr="006C53EA">
      <w:instrText xml:space="preserve"> PAGE   \* MERGEFORMAT </w:instrText>
    </w:r>
    <w:r w:rsidR="00EC60AD" w:rsidRPr="006C53EA">
      <w:fldChar w:fldCharType="separate"/>
    </w:r>
    <w:r w:rsidR="006E34ED">
      <w:rPr>
        <w:noProof/>
      </w:rPr>
      <w:t>1</w:t>
    </w:r>
    <w:r w:rsidR="00EC60AD" w:rsidRPr="006C53EA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4ED" w:rsidRDefault="006E34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6D42" w:rsidRDefault="004F6D42" w:rsidP="002E2048">
      <w:pPr>
        <w:spacing w:before="0" w:after="0" w:line="240" w:lineRule="auto"/>
      </w:pPr>
      <w:r>
        <w:separator/>
      </w:r>
    </w:p>
  </w:footnote>
  <w:footnote w:type="continuationSeparator" w:id="0">
    <w:p w:rsidR="004F6D42" w:rsidRDefault="004F6D42" w:rsidP="002E204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4ED" w:rsidRDefault="006E34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606" w:rsidRPr="004C22F7" w:rsidRDefault="00B221E3">
    <w:pPr>
      <w:pStyle w:val="Header"/>
      <w:rPr>
        <w:iCs/>
      </w:rPr>
    </w:pPr>
    <w:r w:rsidRPr="004C22F7">
      <w:rPr>
        <w:iCs/>
        <w:noProof/>
        <w:sz w:val="24"/>
        <w:szCs w:val="22"/>
        <w:lang w:eastAsia="en-AU"/>
      </w:rPr>
      <w:drawing>
        <wp:anchor distT="0" distB="0" distL="114300" distR="114300" simplePos="0" relativeHeight="251658240" behindDoc="0" locked="0" layoutInCell="1" allowOverlap="1" wp14:anchorId="42623869" wp14:editId="4D1AEC7C">
          <wp:simplePos x="0" y="0"/>
          <wp:positionH relativeFrom="margin">
            <wp:posOffset>6953885</wp:posOffset>
          </wp:positionH>
          <wp:positionV relativeFrom="margin">
            <wp:posOffset>-807085</wp:posOffset>
          </wp:positionV>
          <wp:extent cx="1875155" cy="683895"/>
          <wp:effectExtent l="0" t="0" r="0" b="190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oncept vector FINAL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159" r="21015"/>
                  <a:stretch/>
                </pic:blipFill>
                <pic:spPr bwMode="auto">
                  <a:xfrm>
                    <a:off x="0" y="0"/>
                    <a:ext cx="1875155" cy="6838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20DD6" w:rsidRPr="00920DD6">
      <w:t xml:space="preserve"> </w:t>
    </w:r>
    <w:r w:rsidR="00920DD6" w:rsidRPr="00920DD6">
      <w:rPr>
        <w:iCs/>
        <w:noProof/>
        <w:sz w:val="24"/>
        <w:szCs w:val="22"/>
        <w:lang w:eastAsia="en-AU" w:bidi="km-KH"/>
      </w:rPr>
      <w:t>Monitoring &amp; Evaluation (M&amp;E) Framework</w:t>
    </w:r>
    <w:r w:rsidR="004C22F7" w:rsidRPr="00920DD6">
      <w:rPr>
        <w:iCs/>
        <w:noProof/>
        <w:sz w:val="24"/>
        <w:szCs w:val="22"/>
        <w:lang w:eastAsia="en-AU" w:bidi="km-KH"/>
      </w:rPr>
      <w:t xml:space="preserve"> </w:t>
    </w:r>
    <w:r w:rsidR="006E34ED">
      <w:rPr>
        <w:iCs/>
        <w:noProof/>
        <w:sz w:val="24"/>
        <w:szCs w:val="22"/>
        <w:lang w:eastAsia="en-AU" w:bidi="km-KH"/>
      </w:rPr>
      <w:t>Example</w:t>
    </w:r>
    <w:bookmarkStart w:id="0" w:name="_GoBack"/>
    <w:bookmarkEnd w:id="0"/>
    <w:r w:rsidR="002E6AEF" w:rsidRPr="00920DD6">
      <w:rPr>
        <w:iCs/>
        <w:noProof/>
        <w:sz w:val="24"/>
        <w:szCs w:val="22"/>
        <w:lang w:eastAsia="en-AU" w:bidi="km-KH"/>
      </w:rPr>
      <w:t xml:space="preserve"> - </w:t>
    </w:r>
    <w:r w:rsidR="00920DD6">
      <w:rPr>
        <w:b/>
        <w:bCs/>
        <w:iCs/>
        <w:noProof/>
        <w:sz w:val="24"/>
        <w:szCs w:val="22"/>
        <w:lang w:eastAsia="en-AU" w:bidi="km-KH"/>
      </w:rPr>
      <w:t>www.tools4dev.org</w:t>
    </w:r>
  </w:p>
  <w:p w:rsidR="004C4606" w:rsidRDefault="004C460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4ED" w:rsidRDefault="006E34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95FF7"/>
    <w:multiLevelType w:val="hybridMultilevel"/>
    <w:tmpl w:val="A18282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D1F89"/>
    <w:multiLevelType w:val="hybridMultilevel"/>
    <w:tmpl w:val="E72C18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61921"/>
    <w:multiLevelType w:val="hybridMultilevel"/>
    <w:tmpl w:val="6E40F46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DE7519"/>
    <w:multiLevelType w:val="hybridMultilevel"/>
    <w:tmpl w:val="362458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AF5C00"/>
    <w:multiLevelType w:val="hybridMultilevel"/>
    <w:tmpl w:val="8CA8AA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785E81"/>
    <w:multiLevelType w:val="hybridMultilevel"/>
    <w:tmpl w:val="70920F1E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815BF3"/>
    <w:multiLevelType w:val="hybridMultilevel"/>
    <w:tmpl w:val="38A0BC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7071B1"/>
    <w:multiLevelType w:val="hybridMultilevel"/>
    <w:tmpl w:val="E8B03A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6"/>
  </w:num>
  <w:num w:numId="5">
    <w:abstractNumId w:val="5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048"/>
    <w:rsid w:val="00010B1A"/>
    <w:rsid w:val="0001541C"/>
    <w:rsid w:val="0002032E"/>
    <w:rsid w:val="00023C40"/>
    <w:rsid w:val="00031276"/>
    <w:rsid w:val="00033E9D"/>
    <w:rsid w:val="0004621A"/>
    <w:rsid w:val="00073B6D"/>
    <w:rsid w:val="00090C9B"/>
    <w:rsid w:val="0009451F"/>
    <w:rsid w:val="000C79C5"/>
    <w:rsid w:val="001353E8"/>
    <w:rsid w:val="00147771"/>
    <w:rsid w:val="00176249"/>
    <w:rsid w:val="001807EF"/>
    <w:rsid w:val="00180AE4"/>
    <w:rsid w:val="0019345F"/>
    <w:rsid w:val="001F06E8"/>
    <w:rsid w:val="001F7CC3"/>
    <w:rsid w:val="00204EA0"/>
    <w:rsid w:val="002B3ED3"/>
    <w:rsid w:val="002C6723"/>
    <w:rsid w:val="002E2048"/>
    <w:rsid w:val="002E3251"/>
    <w:rsid w:val="002E6AEF"/>
    <w:rsid w:val="00304590"/>
    <w:rsid w:val="00332EB2"/>
    <w:rsid w:val="00337DD4"/>
    <w:rsid w:val="003A3442"/>
    <w:rsid w:val="003C52CC"/>
    <w:rsid w:val="003F16F9"/>
    <w:rsid w:val="00434D8E"/>
    <w:rsid w:val="00463B11"/>
    <w:rsid w:val="004818CC"/>
    <w:rsid w:val="00495CC8"/>
    <w:rsid w:val="004B2A1E"/>
    <w:rsid w:val="004C22F7"/>
    <w:rsid w:val="004C3308"/>
    <w:rsid w:val="004C4606"/>
    <w:rsid w:val="004E46C2"/>
    <w:rsid w:val="004F6D42"/>
    <w:rsid w:val="005074D3"/>
    <w:rsid w:val="0051177E"/>
    <w:rsid w:val="0052124F"/>
    <w:rsid w:val="00527FA5"/>
    <w:rsid w:val="00567EA1"/>
    <w:rsid w:val="005841EA"/>
    <w:rsid w:val="005A2FC7"/>
    <w:rsid w:val="005B1237"/>
    <w:rsid w:val="005D7937"/>
    <w:rsid w:val="005E4754"/>
    <w:rsid w:val="006333FC"/>
    <w:rsid w:val="006411EC"/>
    <w:rsid w:val="00647412"/>
    <w:rsid w:val="00662D45"/>
    <w:rsid w:val="00665968"/>
    <w:rsid w:val="006819FD"/>
    <w:rsid w:val="00682EF9"/>
    <w:rsid w:val="006A0670"/>
    <w:rsid w:val="006A1680"/>
    <w:rsid w:val="006C53EA"/>
    <w:rsid w:val="006D7D6C"/>
    <w:rsid w:val="006E34ED"/>
    <w:rsid w:val="0070416F"/>
    <w:rsid w:val="007518A1"/>
    <w:rsid w:val="007554B0"/>
    <w:rsid w:val="0077050F"/>
    <w:rsid w:val="00773DC0"/>
    <w:rsid w:val="00790C62"/>
    <w:rsid w:val="007924A2"/>
    <w:rsid w:val="007B2758"/>
    <w:rsid w:val="007D2373"/>
    <w:rsid w:val="007D6832"/>
    <w:rsid w:val="007F03F7"/>
    <w:rsid w:val="008170EE"/>
    <w:rsid w:val="0082182C"/>
    <w:rsid w:val="00836E9C"/>
    <w:rsid w:val="00864525"/>
    <w:rsid w:val="008A021B"/>
    <w:rsid w:val="008E59BB"/>
    <w:rsid w:val="00920DD6"/>
    <w:rsid w:val="00994DBC"/>
    <w:rsid w:val="00997575"/>
    <w:rsid w:val="009D03B9"/>
    <w:rsid w:val="00A0320F"/>
    <w:rsid w:val="00A243E6"/>
    <w:rsid w:val="00A34814"/>
    <w:rsid w:val="00A77BD9"/>
    <w:rsid w:val="00A950EA"/>
    <w:rsid w:val="00AD5D38"/>
    <w:rsid w:val="00AE02B8"/>
    <w:rsid w:val="00AE5E7A"/>
    <w:rsid w:val="00B07F2B"/>
    <w:rsid w:val="00B17240"/>
    <w:rsid w:val="00B221E3"/>
    <w:rsid w:val="00B24F5C"/>
    <w:rsid w:val="00BA6983"/>
    <w:rsid w:val="00BE2B7C"/>
    <w:rsid w:val="00C45155"/>
    <w:rsid w:val="00C81928"/>
    <w:rsid w:val="00C82EED"/>
    <w:rsid w:val="00C866A4"/>
    <w:rsid w:val="00C87998"/>
    <w:rsid w:val="00C970C8"/>
    <w:rsid w:val="00CB155D"/>
    <w:rsid w:val="00D2468B"/>
    <w:rsid w:val="00D64A0A"/>
    <w:rsid w:val="00D97420"/>
    <w:rsid w:val="00DA3874"/>
    <w:rsid w:val="00DF77DF"/>
    <w:rsid w:val="00E035F1"/>
    <w:rsid w:val="00E31048"/>
    <w:rsid w:val="00E375FE"/>
    <w:rsid w:val="00E55E00"/>
    <w:rsid w:val="00E857CF"/>
    <w:rsid w:val="00EA32CC"/>
    <w:rsid w:val="00EB4AB6"/>
    <w:rsid w:val="00EC5886"/>
    <w:rsid w:val="00EC60AD"/>
    <w:rsid w:val="00EE3E58"/>
    <w:rsid w:val="00EF0AF5"/>
    <w:rsid w:val="00F07DF7"/>
    <w:rsid w:val="00F72B19"/>
    <w:rsid w:val="00F74418"/>
    <w:rsid w:val="00F95631"/>
    <w:rsid w:val="00FA0C28"/>
    <w:rsid w:val="00FA18D5"/>
    <w:rsid w:val="00FE5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CEC460"/>
  <w15:docId w15:val="{2F528009-C4AC-4C26-A139-40415B177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63B11"/>
    <w:pPr>
      <w:spacing w:line="288" w:lineRule="auto"/>
    </w:pPr>
    <w:rPr>
      <w:rFonts w:ascii="Georgia" w:hAnsi="Georgia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E2048"/>
    <w:pPr>
      <w:pBdr>
        <w:bottom w:val="single" w:sz="24" w:space="0" w:color="FECB01"/>
      </w:pBdr>
      <w:shd w:val="clear" w:color="auto" w:fill="D9D9D9" w:themeFill="background1" w:themeFillShade="D9"/>
      <w:spacing w:before="240" w:after="240"/>
      <w:outlineLvl w:val="0"/>
    </w:pPr>
    <w:rPr>
      <w:bCs/>
      <w:color w:val="000000" w:themeColor="text1"/>
      <w:spacing w:val="15"/>
      <w:sz w:val="56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7771"/>
    <w:pPr>
      <w:spacing w:after="0"/>
      <w:outlineLvl w:val="1"/>
    </w:pPr>
    <w:rPr>
      <w:b/>
      <w:spacing w:val="15"/>
      <w:sz w:val="40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7771"/>
    <w:pPr>
      <w:spacing w:before="120" w:after="120"/>
      <w:outlineLvl w:val="2"/>
    </w:pPr>
    <w:rPr>
      <w:b/>
      <w:spacing w:val="15"/>
      <w:sz w:val="24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2E2048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E2048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E2048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E2048"/>
    <w:pPr>
      <w:spacing w:before="300" w:after="0"/>
      <w:outlineLvl w:val="6"/>
    </w:pPr>
    <w:rPr>
      <w:caps/>
      <w:color w:val="365F91" w:themeColor="accent1" w:themeShade="BF"/>
      <w:spacing w:val="10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E2048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E2048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221E3"/>
    <w:pPr>
      <w:pBdr>
        <w:bottom w:val="single" w:sz="24" w:space="1" w:color="FECB01"/>
      </w:pBdr>
      <w:shd w:val="pct12" w:color="auto" w:fill="auto"/>
      <w:spacing w:before="240" w:after="240"/>
    </w:pPr>
    <w:rPr>
      <w:spacing w:val="10"/>
      <w:kern w:val="28"/>
      <w:sz w:val="9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221E3"/>
    <w:rPr>
      <w:rFonts w:ascii="Georgia" w:hAnsi="Georgia"/>
      <w:spacing w:val="10"/>
      <w:kern w:val="28"/>
      <w:sz w:val="96"/>
      <w:szCs w:val="52"/>
      <w:shd w:val="pct12" w:color="auto" w:fil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2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048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221E3"/>
    <w:pPr>
      <w:spacing w:before="240" w:after="240" w:line="240" w:lineRule="auto"/>
    </w:pPr>
    <w:rPr>
      <w:color w:val="000000" w:themeColor="text1"/>
      <w:spacing w:val="10"/>
      <w:sz w:val="36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221E3"/>
    <w:rPr>
      <w:rFonts w:ascii="Georgia" w:hAnsi="Georgia"/>
      <w:color w:val="000000" w:themeColor="text1"/>
      <w:spacing w:val="10"/>
      <w:sz w:val="36"/>
      <w:szCs w:val="24"/>
    </w:rPr>
  </w:style>
  <w:style w:type="paragraph" w:styleId="Header">
    <w:name w:val="header"/>
    <w:basedOn w:val="Normal"/>
    <w:link w:val="HeaderChar"/>
    <w:uiPriority w:val="99"/>
    <w:unhideWhenUsed/>
    <w:rsid w:val="002E20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2048"/>
  </w:style>
  <w:style w:type="paragraph" w:styleId="Footer">
    <w:name w:val="footer"/>
    <w:basedOn w:val="Normal"/>
    <w:link w:val="FooterChar"/>
    <w:uiPriority w:val="99"/>
    <w:unhideWhenUsed/>
    <w:rsid w:val="002E20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048"/>
  </w:style>
  <w:style w:type="character" w:customStyle="1" w:styleId="Heading1Char">
    <w:name w:val="Heading 1 Char"/>
    <w:basedOn w:val="DefaultParagraphFont"/>
    <w:link w:val="Heading1"/>
    <w:uiPriority w:val="9"/>
    <w:rsid w:val="002E2048"/>
    <w:rPr>
      <w:rFonts w:ascii="Georgia" w:hAnsi="Georgia"/>
      <w:bCs/>
      <w:color w:val="000000" w:themeColor="text1"/>
      <w:spacing w:val="15"/>
      <w:sz w:val="56"/>
      <w:shd w:val="clear" w:color="auto" w:fill="D9D9D9" w:themeFill="background1" w:themeFillShade="D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E2048"/>
    <w:pPr>
      <w:outlineLvl w:val="9"/>
    </w:pPr>
    <w:rPr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147771"/>
    <w:rPr>
      <w:rFonts w:ascii="Georgia" w:hAnsi="Georgia"/>
      <w:b/>
      <w:spacing w:val="15"/>
      <w:sz w:val="40"/>
    </w:rPr>
  </w:style>
  <w:style w:type="character" w:customStyle="1" w:styleId="Heading3Char">
    <w:name w:val="Heading 3 Char"/>
    <w:basedOn w:val="DefaultParagraphFont"/>
    <w:link w:val="Heading3"/>
    <w:uiPriority w:val="9"/>
    <w:rsid w:val="00147771"/>
    <w:rPr>
      <w:rFonts w:ascii="Georgia" w:hAnsi="Georgia"/>
      <w:b/>
      <w:spacing w:val="15"/>
      <w:sz w:val="24"/>
    </w:rPr>
  </w:style>
  <w:style w:type="paragraph" w:styleId="TOC1">
    <w:name w:val="toc 1"/>
    <w:basedOn w:val="Normal"/>
    <w:next w:val="Normal"/>
    <w:autoRedefine/>
    <w:uiPriority w:val="39"/>
    <w:unhideWhenUsed/>
    <w:rsid w:val="002E204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E2048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2E2048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2E2048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E2048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E2048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E2048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E2048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E2048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E2048"/>
    <w:rPr>
      <w:i/>
      <w:caps/>
      <w:spacing w:val="10"/>
      <w:sz w:val="18"/>
      <w:szCs w:val="18"/>
    </w:rPr>
  </w:style>
  <w:style w:type="character" w:styleId="Strong">
    <w:name w:val="Strong"/>
    <w:uiPriority w:val="22"/>
    <w:qFormat/>
    <w:rsid w:val="002E2048"/>
    <w:rPr>
      <w:b/>
      <w:bCs/>
    </w:rPr>
  </w:style>
  <w:style w:type="character" w:styleId="Emphasis">
    <w:name w:val="Emphasis"/>
    <w:uiPriority w:val="20"/>
    <w:qFormat/>
    <w:rsid w:val="002E2048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2E2048"/>
    <w:pPr>
      <w:spacing w:before="0" w:after="0" w:line="240" w:lineRule="auto"/>
    </w:pPr>
  </w:style>
  <w:style w:type="paragraph" w:styleId="ListParagraph">
    <w:name w:val="List Paragraph"/>
    <w:basedOn w:val="Normal"/>
    <w:uiPriority w:val="34"/>
    <w:qFormat/>
    <w:rsid w:val="002E204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E2048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E2048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E2048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E2048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2E2048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2E2048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2E2048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2E2048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2E2048"/>
    <w:rPr>
      <w:b/>
      <w:bCs/>
      <w:i/>
      <w:iCs/>
      <w:spacing w:val="9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E2048"/>
    <w:rPr>
      <w:b/>
      <w:bCs/>
      <w:color w:val="365F91" w:themeColor="accent1" w:themeShade="BF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1"/>
    <w:rsid w:val="002E2048"/>
    <w:rPr>
      <w:sz w:val="20"/>
      <w:szCs w:val="20"/>
    </w:rPr>
  </w:style>
  <w:style w:type="table" w:styleId="TableGrid">
    <w:name w:val="Table Grid"/>
    <w:basedOn w:val="TableNormal"/>
    <w:uiPriority w:val="59"/>
    <w:rsid w:val="00E857CF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E857CF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apple-converted-space">
    <w:name w:val="apple-converted-space"/>
    <w:basedOn w:val="DefaultParagraphFont"/>
    <w:rsid w:val="00BA6983"/>
  </w:style>
  <w:style w:type="character" w:styleId="CommentReference">
    <w:name w:val="annotation reference"/>
    <w:basedOn w:val="DefaultParagraphFont"/>
    <w:uiPriority w:val="99"/>
    <w:semiHidden/>
    <w:unhideWhenUsed/>
    <w:rsid w:val="004C22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22F7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22F7"/>
    <w:rPr>
      <w:rFonts w:ascii="Georgia" w:hAnsi="Georg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22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22F7"/>
    <w:rPr>
      <w:rFonts w:ascii="Georgia" w:hAnsi="Georg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2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sa/3.0/deed.en_US" TargetMode="External"/><Relationship Id="rId1" Type="http://schemas.openxmlformats.org/officeDocument/2006/relationships/hyperlink" Target="http://www.tools4dev.org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73C69-1935-4F1B-A3DB-B1565E4BD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M&amp;E Framework Template</vt:lpstr>
    </vt:vector>
  </TitlesOfParts>
  <Company>tools4dev</Company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M&amp;E Framework Template</dc:title>
  <dc:subject>Monitoring and Evaluation Framework Template</dc:subject>
  <dc:creator>Piroska Bisits Bullen</dc:creator>
  <cp:lastModifiedBy>Piroska Bisits Bullen</cp:lastModifiedBy>
  <cp:revision>19</cp:revision>
  <cp:lastPrinted>2013-04-01T05:26:00Z</cp:lastPrinted>
  <dcterms:created xsi:type="dcterms:W3CDTF">2013-04-17T06:45:00Z</dcterms:created>
  <dcterms:modified xsi:type="dcterms:W3CDTF">2017-03-14T02:58:00Z</dcterms:modified>
</cp:coreProperties>
</file>